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6EECBE7" w14:textId="7AE94C44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DeltaLUXX 2  </w:t>
      </w:r>
      <w:r w:rsidR="0052283B">
        <w:rPr>
          <w:rFonts w:cs="Arial"/>
          <w:color w:val="202020"/>
          <w:sz w:val="24"/>
          <w:szCs w:val="24"/>
          <w:lang w:val="de-AT" w:eastAsia="de-AT"/>
        </w:rPr>
        <w:t>130</w:t>
      </w:r>
      <w:r w:rsidRPr="00A73186">
        <w:rPr>
          <w:rFonts w:cs="Arial"/>
          <w:color w:val="202020"/>
          <w:sz w:val="24"/>
          <w:szCs w:val="24"/>
          <w:lang w:val="de-AT" w:eastAsia="de-AT"/>
        </w:rPr>
        <w:t>W 230V 120°</w:t>
      </w:r>
    </w:p>
    <w:p w14:paraId="221152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Hallentiefstrahler </w:t>
      </w:r>
    </w:p>
    <w:p w14:paraId="3F2B8375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35EF992" w14:textId="713E23E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1EE9990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6BB9D5E7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Eingangsspannung:  100-240 VAC (50/60Hz)</w:t>
      </w:r>
    </w:p>
    <w:p w14:paraId="534FF381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3D3D8DFB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Systemleistung: 140W</w:t>
      </w:r>
    </w:p>
    <w:p w14:paraId="7D7CA228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LED-Leistung: 130W</w:t>
      </w:r>
    </w:p>
    <w:p w14:paraId="3165DFC7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Lichtstrom:  21.400lm</w:t>
      </w:r>
    </w:p>
    <w:p w14:paraId="2DF04614" w14:textId="7ED6C860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System-Effizienz:  160lm/W</w:t>
      </w:r>
    </w:p>
    <w:p w14:paraId="75BD3438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76894911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0BC513C8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229483D9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Lebensdauer:  [L70/B10]&gt; 80.000h</w:t>
      </w:r>
    </w:p>
    <w:p w14:paraId="3692EB68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523CC1E6" w14:textId="10D20383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7FE77C2D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6E93D291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Dimmung:  1-10V, DALI (optional)</w:t>
      </w:r>
    </w:p>
    <w:p w14:paraId="3801E735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40FA91B4" w14:textId="63DD7D26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Max. Oberflächentemperatur:  +90°C (geeignet zum Einsatz in feuergefährdeten Betriebsstätten</w:t>
      </w:r>
    </w:p>
    <w:p w14:paraId="67B47596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D-Kennzeichnung: ja (max. Oberflächentemperatur 90°C)</w:t>
      </w:r>
    </w:p>
    <w:p w14:paraId="110FFB79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2D2F0DBA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012E57F7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69F14577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Abdeckung:  PC Polycarbonat 3 mm</w:t>
      </w:r>
    </w:p>
    <w:p w14:paraId="6802E2E9" w14:textId="77777777" w:rsidR="0052283B" w:rsidRP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32C77205" w14:textId="51C7F38A" w:rsidR="00A73186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  <w:r w:rsidRPr="0052283B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63DC424A" w14:textId="77777777" w:rsidR="0052283B" w:rsidRDefault="0052283B" w:rsidP="0052283B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2A7A3B" w14:textId="033796C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maßgefertige, langlebige Wärmeleitfolie für eine dauerhaft zuverlässige Wärmeableitung der LED-Platine</w:t>
      </w:r>
    </w:p>
    <w:p w14:paraId="631E90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6948CD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27024EBA" w14:textId="2BEBBF44" w:rsidR="00F56183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ENEC, CB, CE, D-Kennzeichnung, IK08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B804C4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8002</w:t>
      </w:r>
      <w:r w:rsidR="0052283B">
        <w:rPr>
          <w:rFonts w:cs="Arial"/>
          <w:b/>
          <w:sz w:val="24"/>
        </w:rPr>
        <w:t>89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FA1A64" w:rsidRPr="00FA1A64">
        <w:rPr>
          <w:rFonts w:cs="Arial"/>
          <w:b/>
          <w:sz w:val="24"/>
        </w:rPr>
        <w:t>DELTALUXX.2.130W.230V.120°.PC.KLAR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2283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1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2283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1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2023-09-05T10:11:00Z</dcterms:created>
  <dcterms:modified xsi:type="dcterms:W3CDTF">2023-09-05T10:12:00Z</dcterms:modified>
</cp:coreProperties>
</file>